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DA" w:rsidRPr="00FF20DA" w:rsidRDefault="00FF20DA" w:rsidP="00FF20DA">
      <w:pPr>
        <w:shd w:val="clear" w:color="auto" w:fill="FFFFFF"/>
        <w:spacing w:before="161" w:after="161" w:line="465" w:lineRule="atLeast"/>
        <w:outlineLvl w:val="0"/>
        <w:rPr>
          <w:rFonts w:ascii="Arial" w:eastAsia="Times New Roman" w:hAnsi="Arial" w:cs="Arial"/>
          <w:color w:val="7D3221"/>
          <w:spacing w:val="2"/>
          <w:kern w:val="36"/>
          <w:sz w:val="30"/>
          <w:szCs w:val="30"/>
          <w:lang w:eastAsia="uk-UA"/>
        </w:rPr>
      </w:pPr>
      <w:r w:rsidRPr="00FF20DA">
        <w:rPr>
          <w:rFonts w:ascii="Arial" w:eastAsia="Times New Roman" w:hAnsi="Arial" w:cs="Arial"/>
          <w:color w:val="7D3221"/>
          <w:spacing w:val="2"/>
          <w:kern w:val="36"/>
          <w:sz w:val="30"/>
          <w:szCs w:val="30"/>
          <w:lang w:eastAsia="uk-UA"/>
        </w:rPr>
        <w:t>Стаття 30. Педагогічне навантаження, оплата праці, відпочинок педагогічних та інших працівників у сфері дошкільної освіти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1. Педагогічний працівник закладу дошкільної освіти - особа з високими моральними якостями, яка має вищу педагогічну освіту за відповідною спеціальністю та/або професійну кваліфікацію педагогічного працівника, забезпечує результативність та якість роботи, а також фізичний і психічний стан якої дозволяє виконувати професійні обов'язки.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{Частина перша статті 30 із змінами, внесеними згідно із Законом </w:t>
      </w:r>
      <w:hyperlink r:id="rId4" w:anchor="n1788" w:tgtFrame="_blank" w:history="1">
        <w:r w:rsidRPr="00FF20DA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uk-UA"/>
          </w:rPr>
          <w:t>№ 2145-VIII від 05.09.2017</w:t>
        </w:r>
      </w:hyperlink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}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2. Педагогічне навантаження педагогічного працівника у сфері дошкільної освіти - час, призначений для здійснення освітнього процесу.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3. Педагогічне навантаження педагогічного працівника закладу дошкільної освіти незалежно від підпорядкування, типу і форми власності відповідно становить: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вихователя групи загального типу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- 30 годин;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{Дію абзацу другого частини третьої статті 30 зупинено на 2004 рік згідно із Законом </w:t>
      </w:r>
      <w:hyperlink r:id="rId5" w:tgtFrame="_blank" w:history="1">
        <w:r w:rsidRPr="00FF20DA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uk-UA"/>
          </w:rPr>
          <w:t>№ 1344-IV від 27.11.2003</w:t>
        </w:r>
      </w:hyperlink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}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{Дію абзацу другого частини третьої статті 30 зупинено на 2003 рік згідно із Законом </w:t>
      </w:r>
      <w:hyperlink r:id="rId6" w:tgtFrame="_blank" w:history="1">
        <w:r w:rsidRPr="00FF20DA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uk-UA"/>
          </w:rPr>
          <w:t>№ 380-IV від 26.12.2002</w:t>
        </w:r>
      </w:hyperlink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}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{Установити, що у 2002 році положення і норми, передбачені абзацом другим частини третьої статті 30 реалізуються в розмірах і порядку, визначених Кабінетом Міністрів України в межах видатків, врахованих у розрахунках до Державного бюджету України та місцевих бюджетів на 2002 рік згідно із Законом </w:t>
      </w:r>
      <w:hyperlink r:id="rId7" w:tgtFrame="_blank" w:history="1">
        <w:r w:rsidRPr="00FF20DA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uk-UA"/>
          </w:rPr>
          <w:t>№ 2905-III від 20.12.2001</w:t>
        </w:r>
      </w:hyperlink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}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{Установити, що у 2004 році положення і норми, передбачені абзацом другим частини третьої статті 30 реалізуються в розмірах і порядку, визначених Кабінетом Міністрів України, в межах видатків, врахованих у розрахунках до Державного бюджету України та місцевих бюджетів на 2004 рік згідно із Законом </w:t>
      </w:r>
      <w:hyperlink r:id="rId8" w:tgtFrame="_blank" w:history="1">
        <w:r w:rsidRPr="00FF20DA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uk-UA"/>
          </w:rPr>
          <w:t>№ 1344-IV від 27.11.2003</w:t>
        </w:r>
      </w:hyperlink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}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вихователя інклюзивної групи, групи компенсуючого типу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- 25 годин;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{Абзац третій частини третьої статті 30 із змінами, внесеними згідно із Законом </w:t>
      </w:r>
      <w:hyperlink r:id="rId9" w:anchor="n1790" w:tgtFrame="_blank" w:history="1">
        <w:r w:rsidRPr="00FF20DA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uk-UA"/>
          </w:rPr>
          <w:t>№ 2145-VIII від 05.09.2017</w:t>
        </w:r>
      </w:hyperlink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}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асистента вихователя інклюзивної групи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- 36 годин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{Частину третю статті 30 доповнено новим абзацом згідно із Законом </w:t>
      </w:r>
      <w:hyperlink r:id="rId10" w:anchor="n1791" w:tgtFrame="_blank" w:history="1">
        <w:r w:rsidRPr="00FF20DA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uk-UA"/>
          </w:rPr>
          <w:t>№ 2145-VIII від 05.09.2017</w:t>
        </w:r>
      </w:hyperlink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}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lastRenderedPageBreak/>
        <w:t>соціального педагога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- 40 годин;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практичного психолога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- 40 годин;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практичного психолога закладу дошкільної освіти (ясел-садка) компенсуючого типу та з інклюзивними групами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- 20 годин;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{Абзац сьомий частини третьої статті 30 із змінами, внесеними згідно із Законом </w:t>
      </w:r>
      <w:hyperlink r:id="rId11" w:anchor="n1794" w:tgtFrame="_blank" w:history="1">
        <w:r w:rsidRPr="00FF20DA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uk-UA"/>
          </w:rPr>
          <w:t>№ 2145-VIII від 05.09.2017</w:t>
        </w:r>
      </w:hyperlink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}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музичного керівника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- 24 години;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інструктора з фізкультури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- 30 годин;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вчителя-дефектолога, вчителя-логопеда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- 20 годин;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керівник гуртка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- 18 годин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{Частину третю статті 30 доповнено новим абзацом згідно із Законом </w:t>
      </w:r>
      <w:hyperlink r:id="rId12" w:anchor="n1795" w:tgtFrame="_blank" w:history="1">
        <w:r w:rsidRPr="00FF20DA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uk-UA"/>
          </w:rPr>
          <w:t>№ 2145-VIII від 05.09.2017</w:t>
        </w:r>
      </w:hyperlink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}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вихователя-методиста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- 36 годин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 тиждень, що відповідає тарифній ставці.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Розміри тарифних ставок інших педагогічних працівників закладу дошкільної освіти встановлюються Кабінетом Міністрів України.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Оплата праці педагогічних працівників, спеціалістів, обслуговуючого персоналу та інших працівників закладів дошкільної освіти здійснюється згідно з </w:t>
      </w:r>
      <w:hyperlink r:id="rId13" w:tgtFrame="_blank" w:history="1">
        <w:r w:rsidRPr="00FF20DA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uk-UA"/>
          </w:rPr>
          <w:t>Кодексом законів про працю України</w:t>
        </w:r>
      </w:hyperlink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та іншими нормативно-правовими актами.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Педагогічне навантаження педагогічного працівника закладу дошкільної освіти незалежно від підпорядкування, типу і форми власності обсягом менше тарифної ставки, передбаченої частиною першою цієї статті, встановлюється лише за його письмовою згодою у порядку, передбаченому законодавством України.</w:t>
      </w:r>
    </w:p>
    <w:p w:rsidR="00FF20DA" w:rsidRPr="00FF20DA" w:rsidRDefault="00FF20DA" w:rsidP="00FF2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lastRenderedPageBreak/>
        <w:t>4. Педагогічні працівники мають право на додаткову оплачувану відпустку. Тривалість відпустки помічників вихователів закладів дошкільної освіти становить 28 календарних днів. Окремим категоріям працівників закладів дошкільної освіти (ясел-садків) компенсуючого типу, робота яких пов'язана з підвищеним нервово-емоційним навантаженням, надається щорічна додаткова відпустка за особливий характер праці тривалістю до 35 календарних днів за </w:t>
      </w:r>
      <w:hyperlink r:id="rId14" w:tgtFrame="_blank" w:history="1">
        <w:r w:rsidRPr="00FF20DA">
          <w:rPr>
            <w:rFonts w:ascii="Arial" w:eastAsia="Times New Roman" w:hAnsi="Arial" w:cs="Arial"/>
            <w:color w:val="337AB7"/>
            <w:sz w:val="24"/>
            <w:szCs w:val="24"/>
            <w:u w:val="single"/>
            <w:lang w:eastAsia="uk-UA"/>
          </w:rPr>
          <w:t>Списком виробництв, робіт, професій і посад</w:t>
        </w:r>
      </w:hyperlink>
      <w:r w:rsidRPr="00FF20D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, затвердженим Кабінетом Міністрів України.</w:t>
      </w:r>
    </w:p>
    <w:p w:rsidR="00211C09" w:rsidRDefault="00211C09">
      <w:bookmarkStart w:id="0" w:name="_GoBack"/>
      <w:bookmarkEnd w:id="0"/>
    </w:p>
    <w:sectPr w:rsidR="00211C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04"/>
    <w:rsid w:val="00211C09"/>
    <w:rsid w:val="00916C04"/>
    <w:rsid w:val="00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24F38-7740-4487-94B4-14BEA260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0D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2">
    <w:name w:val="rvps2"/>
    <w:basedOn w:val="a"/>
    <w:rsid w:val="00FF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lawsitalic">
    <w:name w:val="laws_italic"/>
    <w:basedOn w:val="a0"/>
    <w:rsid w:val="00FF20DA"/>
  </w:style>
  <w:style w:type="character" w:styleId="a3">
    <w:name w:val="Hyperlink"/>
    <w:basedOn w:val="a0"/>
    <w:uiPriority w:val="99"/>
    <w:semiHidden/>
    <w:unhideWhenUsed/>
    <w:rsid w:val="00FF20DA"/>
    <w:rPr>
      <w:color w:val="0000FF"/>
      <w:u w:val="single"/>
    </w:rPr>
  </w:style>
  <w:style w:type="paragraph" w:customStyle="1" w:styleId="rvps18">
    <w:name w:val="rvps18"/>
    <w:basedOn w:val="a"/>
    <w:rsid w:val="00FF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FF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344-15" TargetMode="External"/><Relationship Id="rId13" Type="http://schemas.openxmlformats.org/officeDocument/2006/relationships/hyperlink" Target="https://zakon.rada.gov.ua/laws/show/322-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905-14" TargetMode="External"/><Relationship Id="rId12" Type="http://schemas.openxmlformats.org/officeDocument/2006/relationships/hyperlink" Target="https://zakon.rada.gov.ua/laws/show/2145-1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80-15" TargetMode="External"/><Relationship Id="rId11" Type="http://schemas.openxmlformats.org/officeDocument/2006/relationships/hyperlink" Target="https://zakon.rada.gov.ua/laws/show/2145-19" TargetMode="External"/><Relationship Id="rId5" Type="http://schemas.openxmlformats.org/officeDocument/2006/relationships/hyperlink" Target="https://zakon.rada.gov.ua/laws/show/1344-1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145-19" TargetMode="External"/><Relationship Id="rId4" Type="http://schemas.openxmlformats.org/officeDocument/2006/relationships/hyperlink" Target="https://zakon.rada.gov.ua/laws/show/2145-19" TargetMode="External"/><Relationship Id="rId9" Type="http://schemas.openxmlformats.org/officeDocument/2006/relationships/hyperlink" Target="https://zakon.rada.gov.ua/laws/show/2145-19" TargetMode="External"/><Relationship Id="rId14" Type="http://schemas.openxmlformats.org/officeDocument/2006/relationships/hyperlink" Target="https://zakon.rada.gov.ua/laws/show/1290-97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2999</Words>
  <Characters>1710</Characters>
  <Application>Microsoft Office Word</Application>
  <DocSecurity>0</DocSecurity>
  <Lines>14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2020-11-30T11:51:00Z</dcterms:created>
  <dcterms:modified xsi:type="dcterms:W3CDTF">2020-11-30T11:51:00Z</dcterms:modified>
</cp:coreProperties>
</file>