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1D26" w:rsidRPr="00D51D26" w:rsidTr="00D51D2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BE5910B" wp14:editId="40FA1FA6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D26" w:rsidRPr="00D51D26" w:rsidTr="00D51D2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КАБІНЕТ МІНІСТРІВ УКРАЇНИ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ПОСТАНОВА</w:t>
            </w:r>
          </w:p>
        </w:tc>
      </w:tr>
      <w:tr w:rsidR="00D51D26" w:rsidRPr="00D51D26" w:rsidTr="00D51D26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від 21 серпня 2013 р. № 607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br/>
              <w:t>Київ</w:t>
            </w:r>
          </w:p>
        </w:tc>
      </w:tr>
    </w:tbl>
    <w:p w:rsid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n3"/>
      <w:bookmarkEnd w:id="0"/>
    </w:p>
    <w:p w:rsidR="00D51D26" w:rsidRP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26">
        <w:rPr>
          <w:rFonts w:ascii="Times New Roman" w:hAnsi="Times New Roman" w:cs="Times New Roman"/>
          <w:b/>
          <w:sz w:val="24"/>
          <w:szCs w:val="24"/>
        </w:rPr>
        <w:t>Про затвердження Державного стандарту початкової загальної освіти для дітей з особливими освітніми потребами</w:t>
      </w:r>
    </w:p>
    <w:p w:rsid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n4"/>
      <w:bookmarkEnd w:id="1"/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D26">
        <w:rPr>
          <w:rFonts w:ascii="Times New Roman" w:hAnsi="Times New Roman" w:cs="Times New Roman"/>
          <w:sz w:val="24"/>
          <w:szCs w:val="24"/>
        </w:rPr>
        <w:t xml:space="preserve">Відповідно до статті 31 </w:t>
      </w:r>
      <w:hyperlink r:id="rId6" w:tgtFrame="_blank" w:history="1">
        <w:r w:rsidRPr="00D51D26">
          <w:rPr>
            <w:rFonts w:ascii="Times New Roman" w:hAnsi="Times New Roman" w:cs="Times New Roman"/>
            <w:sz w:val="24"/>
            <w:szCs w:val="24"/>
          </w:rPr>
          <w:t>Закону України “Про загальну середню освіту”</w:t>
        </w:r>
      </w:hyperlink>
      <w:r w:rsidRPr="00D51D26">
        <w:rPr>
          <w:rFonts w:ascii="Times New Roman" w:hAnsi="Times New Roman" w:cs="Times New Roman"/>
          <w:sz w:val="24"/>
          <w:szCs w:val="24"/>
        </w:rPr>
        <w:t xml:space="preserve"> Кабінет Міністрів України постановляє: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n5"/>
      <w:bookmarkEnd w:id="2"/>
      <w:r w:rsidRPr="00D51D26">
        <w:rPr>
          <w:rFonts w:ascii="Times New Roman" w:hAnsi="Times New Roman" w:cs="Times New Roman"/>
          <w:sz w:val="24"/>
          <w:szCs w:val="24"/>
        </w:rPr>
        <w:t xml:space="preserve">1. Затвердити </w:t>
      </w:r>
      <w:hyperlink r:id="rId7" w:anchor="n11" w:history="1">
        <w:r w:rsidRPr="00D51D26">
          <w:rPr>
            <w:rFonts w:ascii="Times New Roman" w:hAnsi="Times New Roman" w:cs="Times New Roman"/>
            <w:sz w:val="24"/>
            <w:szCs w:val="24"/>
          </w:rPr>
          <w:t>Державний стандарт початкової загальної освіти для дітей з особливими освітніми потребами</w:t>
        </w:r>
      </w:hyperlink>
      <w:r w:rsidRPr="00D51D26">
        <w:rPr>
          <w:rFonts w:ascii="Times New Roman" w:hAnsi="Times New Roman" w:cs="Times New Roman"/>
          <w:sz w:val="24"/>
          <w:szCs w:val="24"/>
        </w:rPr>
        <w:t>, що додається.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n6"/>
      <w:bookmarkEnd w:id="3"/>
      <w:r w:rsidRPr="00D51D26">
        <w:rPr>
          <w:rFonts w:ascii="Times New Roman" w:hAnsi="Times New Roman" w:cs="Times New Roman"/>
          <w:sz w:val="24"/>
          <w:szCs w:val="24"/>
        </w:rPr>
        <w:t>Установити, що зазначений Державний стандарт впроваджується з 1 вересня 2014 року.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n7"/>
      <w:bookmarkEnd w:id="4"/>
      <w:r w:rsidRPr="00D51D26">
        <w:rPr>
          <w:rFonts w:ascii="Times New Roman" w:hAnsi="Times New Roman" w:cs="Times New Roman"/>
          <w:sz w:val="24"/>
          <w:szCs w:val="24"/>
        </w:rPr>
        <w:t xml:space="preserve">2. Визнати такою, що втратила чинність з 1 вересня 2014 року, </w:t>
      </w:r>
      <w:hyperlink r:id="rId8" w:tgtFrame="_blank" w:history="1">
        <w:r w:rsidRPr="00D51D26">
          <w:rPr>
            <w:rFonts w:ascii="Times New Roman" w:hAnsi="Times New Roman" w:cs="Times New Roman"/>
            <w:sz w:val="24"/>
            <w:szCs w:val="24"/>
          </w:rPr>
          <w:t>постанову Кабінету Міністрів України від 5 липня 2004 р. № 848</w:t>
        </w:r>
      </w:hyperlink>
      <w:r w:rsidRPr="00D51D26">
        <w:rPr>
          <w:rFonts w:ascii="Times New Roman" w:hAnsi="Times New Roman" w:cs="Times New Roman"/>
          <w:sz w:val="24"/>
          <w:szCs w:val="24"/>
        </w:rPr>
        <w:t xml:space="preserve"> “Про затвердження Державного стандарту початкової загальної освіти для дітей, які потребують корекції фізичного та (або) розумового розвитку” (Офіційний вісник України, 2004 р., № 27, ст. 1784).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n8"/>
      <w:bookmarkEnd w:id="5"/>
      <w:r w:rsidRPr="00D51D26">
        <w:rPr>
          <w:rFonts w:ascii="Times New Roman" w:hAnsi="Times New Roman" w:cs="Times New Roman"/>
          <w:sz w:val="24"/>
          <w:szCs w:val="24"/>
        </w:rPr>
        <w:t>3. Міністерству освіти і науки забезпечити своєчасне розроблення та затвердження типових навчальних планів, навчальних програм початкової школи для дітей з особливими освітніми потребами з метою виконання Державного стандарту початкової загальної освіти для дітей з особливими освітніми потребами, затвердженого цією постановою.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D51D26" w:rsidRPr="00D51D26" w:rsidTr="00D51D26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9"/>
            <w:bookmarkEnd w:id="6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М.АЗАРОВ</w:t>
            </w:r>
          </w:p>
        </w:tc>
      </w:tr>
      <w:tr w:rsidR="00D51D26" w:rsidRPr="00D51D26" w:rsidTr="00D51D26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Інд. 70</w:t>
            </w: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n77"/>
      <w:bookmarkEnd w:id="7"/>
    </w:p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n76"/>
      <w:bookmarkEnd w:id="8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D51D26" w:rsidRPr="00D51D26" w:rsidTr="00D51D26">
        <w:trPr>
          <w:tblCellSpacing w:w="0" w:type="dxa"/>
        </w:trPr>
        <w:tc>
          <w:tcPr>
            <w:tcW w:w="22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0"/>
            <w:bookmarkEnd w:id="9"/>
          </w:p>
        </w:tc>
        <w:tc>
          <w:tcPr>
            <w:tcW w:w="20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постановою Кабінету Міністрів України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br/>
              <w:t>від 21 серпня 2013 р. № 607</w:t>
            </w:r>
          </w:p>
        </w:tc>
      </w:tr>
    </w:tbl>
    <w:p w:rsid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n11"/>
      <w:bookmarkEnd w:id="10"/>
    </w:p>
    <w:p w:rsidR="00D51D26" w:rsidRP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26">
        <w:rPr>
          <w:rFonts w:ascii="Times New Roman" w:hAnsi="Times New Roman" w:cs="Times New Roman"/>
          <w:b/>
          <w:sz w:val="24"/>
          <w:szCs w:val="24"/>
        </w:rPr>
        <w:t xml:space="preserve">ДЕРЖАВНИЙ СТАНДАРТ </w:t>
      </w:r>
      <w:r w:rsidRPr="00D51D26">
        <w:rPr>
          <w:rFonts w:ascii="Times New Roman" w:hAnsi="Times New Roman" w:cs="Times New Roman"/>
          <w:b/>
          <w:sz w:val="24"/>
          <w:szCs w:val="24"/>
        </w:rPr>
        <w:br/>
        <w:t>початкової загальної освіти для дітей з особливими освітніми потребами</w:t>
      </w:r>
    </w:p>
    <w:p w:rsid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n12"/>
      <w:bookmarkEnd w:id="11"/>
      <w:r w:rsidRPr="00D51D26">
        <w:rPr>
          <w:rFonts w:ascii="Times New Roman" w:hAnsi="Times New Roman" w:cs="Times New Roman"/>
          <w:b/>
          <w:sz w:val="24"/>
          <w:szCs w:val="24"/>
        </w:rPr>
        <w:t>Загальна частина</w:t>
      </w:r>
    </w:p>
    <w:p w:rsidR="00D51D26" w:rsidRP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n13"/>
      <w:bookmarkEnd w:id="12"/>
      <w:r w:rsidRPr="00D51D26">
        <w:rPr>
          <w:rFonts w:ascii="Times New Roman" w:hAnsi="Times New Roman" w:cs="Times New Roman"/>
          <w:sz w:val="24"/>
          <w:szCs w:val="24"/>
        </w:rPr>
        <w:t>Цей Державний стандарт визначає вимоги до рівня освіченості дітей з особливими освітніми потребами на рівні початкової загальної освіти.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n14"/>
      <w:bookmarkEnd w:id="13"/>
      <w:r w:rsidRPr="00D51D26">
        <w:rPr>
          <w:rFonts w:ascii="Times New Roman" w:hAnsi="Times New Roman" w:cs="Times New Roman"/>
          <w:sz w:val="24"/>
          <w:szCs w:val="24"/>
        </w:rPr>
        <w:t xml:space="preserve">Цей Державний стандарт розроблений на основі </w:t>
      </w:r>
      <w:hyperlink r:id="rId9" w:tgtFrame="_blank" w:history="1">
        <w:r w:rsidRPr="00D51D26">
          <w:rPr>
            <w:rFonts w:ascii="Times New Roman" w:hAnsi="Times New Roman" w:cs="Times New Roman"/>
            <w:sz w:val="24"/>
            <w:szCs w:val="24"/>
          </w:rPr>
          <w:t>Державного стандарту початкової загальної освіти</w:t>
        </w:r>
      </w:hyperlink>
      <w:r w:rsidRPr="00D51D26">
        <w:rPr>
          <w:rFonts w:ascii="Times New Roman" w:hAnsi="Times New Roman" w:cs="Times New Roman"/>
          <w:sz w:val="24"/>
          <w:szCs w:val="24"/>
        </w:rPr>
        <w:t>, затвердженого постановою Кабінету Міністрів України від 20 квітня 2011 р. № 462 (Офіційний вісник України, 2011 р., № 33, ст. 1378), є базовим інструментом реалізації конституційного права на освіту дітей з особливими освітніми потребами.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4" w:name="n15"/>
      <w:bookmarkEnd w:id="14"/>
      <w:r w:rsidRPr="00D51D26">
        <w:rPr>
          <w:rFonts w:ascii="Times New Roman" w:hAnsi="Times New Roman" w:cs="Times New Roman"/>
          <w:sz w:val="24"/>
          <w:szCs w:val="24"/>
        </w:rPr>
        <w:t>Державний стандарт визначає оптимальний зміст та обсяг навчального навантаження для дітей з особливими освітніми потребами у поєднанні з відповідною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розвитковою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роботою.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5" w:name="n16"/>
      <w:bookmarkEnd w:id="15"/>
      <w:r w:rsidRPr="00D51D26">
        <w:rPr>
          <w:rFonts w:ascii="Times New Roman" w:hAnsi="Times New Roman" w:cs="Times New Roman"/>
          <w:sz w:val="24"/>
          <w:szCs w:val="24"/>
        </w:rPr>
        <w:t xml:space="preserve">В основу Державного стандарту покладено особистісно орієнтований,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та соціокультурний підходи.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n17"/>
      <w:bookmarkEnd w:id="16"/>
      <w:r w:rsidRPr="00D51D26">
        <w:rPr>
          <w:rFonts w:ascii="Times New Roman" w:hAnsi="Times New Roman" w:cs="Times New Roman"/>
          <w:sz w:val="24"/>
          <w:szCs w:val="24"/>
        </w:rPr>
        <w:t>У цьому Державному стандарті терміни вживаються у такому значенні: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7" w:name="n18"/>
      <w:bookmarkEnd w:id="17"/>
      <w:r w:rsidRPr="00D51D26">
        <w:rPr>
          <w:rFonts w:ascii="Times New Roman" w:hAnsi="Times New Roman" w:cs="Times New Roman"/>
          <w:sz w:val="24"/>
          <w:szCs w:val="24"/>
        </w:rPr>
        <w:lastRenderedPageBreak/>
        <w:t xml:space="preserve">діти з особливими освітніми потребами - діти сліпі та із зниженим зором, глухі та із зниженим слухом, з тяжкими порушеннями мовлення, із затримкою психічного розвитку, з порушеннями опорно-рухового апарату, розумовою відсталістю, діти із складними вадами розвитку (у тому числі діти з розладами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аутичного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спектру), навчання і виховання яких здійснюється у спеціально створених умовах;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n19"/>
      <w:bookmarkEnd w:id="18"/>
      <w:r w:rsidRPr="00D51D26">
        <w:rPr>
          <w:rFonts w:ascii="Times New Roman" w:hAnsi="Times New Roman" w:cs="Times New Roman"/>
          <w:sz w:val="24"/>
          <w:szCs w:val="24"/>
        </w:rPr>
        <w:t>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розвиткова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робота - здійснення комплексу заходів із системного психолого-педагогічного супроводження дітей з особливими освітніми потребами у процесі навчання та виховання, що спрямований на корекцію порушень шляхом розвитку пізнавальної діяльності, емоційно-вольової сфери, мовлення, особистості дитини;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9" w:name="n20"/>
      <w:bookmarkEnd w:id="19"/>
      <w:proofErr w:type="spellStart"/>
      <w:r w:rsidRPr="00D51D26">
        <w:rPr>
          <w:rFonts w:ascii="Times New Roman" w:hAnsi="Times New Roman" w:cs="Times New Roman"/>
          <w:sz w:val="24"/>
          <w:szCs w:val="24"/>
        </w:rPr>
        <w:t>білінгвальне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(двомовне) навчання дітей глухих та із зниженим слухом - цілеспрямований педагогічний процес організації та стимулювання активної навчально-пізнавальної діяльності дітей глухих та із зниженим слухом, спрямованої на оволодіння знаннями, вміннями і навичками, розвиток творчих здібностей, світогляду, морально-етичних поглядів та переконань з використанням засобів інтеграції словесної та жестової мов.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Білінгвальне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(двомовне) навчання організовується за принципами індивідуалізації та диференціації, права вибору засобів та форм інтеграції словесної та жестової мов;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0" w:name="n21"/>
      <w:bookmarkEnd w:id="20"/>
      <w:r w:rsidRPr="00D51D26">
        <w:rPr>
          <w:rFonts w:ascii="Times New Roman" w:hAnsi="Times New Roman" w:cs="Times New Roman"/>
          <w:sz w:val="24"/>
          <w:szCs w:val="24"/>
        </w:rPr>
        <w:t>життєва компетентність - здатність дитини з особливими освітніми потребами застосовувати на практиці знання, досвід, суспільні цінності, базові навички комунікації і соціально-побутової адаптації, набуті у процесі навчання та комплексної реабілітації.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1" w:name="n22"/>
      <w:bookmarkEnd w:id="21"/>
      <w:r w:rsidRPr="00D51D26">
        <w:rPr>
          <w:rFonts w:ascii="Times New Roman" w:hAnsi="Times New Roman" w:cs="Times New Roman"/>
          <w:sz w:val="24"/>
          <w:szCs w:val="24"/>
        </w:rPr>
        <w:t>В основу Державного стандарту покладено інноваційний підхід до навчання дітей з особливими освітніми потребами: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2" w:name="n23"/>
      <w:bookmarkEnd w:id="22"/>
      <w:r w:rsidRPr="00D51D26">
        <w:rPr>
          <w:rFonts w:ascii="Times New Roman" w:hAnsi="Times New Roman" w:cs="Times New Roman"/>
          <w:sz w:val="24"/>
          <w:szCs w:val="24"/>
        </w:rPr>
        <w:t>інклюзивне та інтегроване навчання;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3" w:name="n24"/>
      <w:bookmarkEnd w:id="23"/>
      <w:proofErr w:type="spellStart"/>
      <w:r w:rsidRPr="00D51D26">
        <w:rPr>
          <w:rFonts w:ascii="Times New Roman" w:hAnsi="Times New Roman" w:cs="Times New Roman"/>
          <w:sz w:val="24"/>
          <w:szCs w:val="24"/>
        </w:rPr>
        <w:t>білінгвальне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(двомовне) навчання дітей глухих та із зниженим слухом (уведення української жестової мови як навчального предмета та засобу навчання);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4" w:name="n25"/>
      <w:bookmarkEnd w:id="24"/>
      <w:r w:rsidRPr="00D51D26">
        <w:rPr>
          <w:rFonts w:ascii="Times New Roman" w:hAnsi="Times New Roman" w:cs="Times New Roman"/>
          <w:sz w:val="24"/>
          <w:szCs w:val="24"/>
        </w:rPr>
        <w:t>формування життєвої компетентності у процесі навчання та реабілітації дітей з особливими освітніми потребами;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5" w:name="n26"/>
      <w:bookmarkEnd w:id="25"/>
      <w:r w:rsidRPr="00D51D26">
        <w:rPr>
          <w:rFonts w:ascii="Times New Roman" w:hAnsi="Times New Roman" w:cs="Times New Roman"/>
          <w:sz w:val="24"/>
          <w:szCs w:val="24"/>
        </w:rPr>
        <w:t>формування життєвої компетентності у дітей з розумовою відсталістю як умови їх соціальної інтеграції, здатності застосовувати здобуті знання і вміння у практичній життєдіяльності.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6" w:name="n27"/>
      <w:bookmarkEnd w:id="26"/>
      <w:r w:rsidRPr="00D51D26">
        <w:rPr>
          <w:rFonts w:ascii="Times New Roman" w:hAnsi="Times New Roman" w:cs="Times New Roman"/>
          <w:sz w:val="24"/>
          <w:szCs w:val="24"/>
        </w:rPr>
        <w:t>Державний стандарт складається із:</w:t>
      </w:r>
    </w:p>
    <w:bookmarkStart w:id="27" w:name="n28"/>
    <w:bookmarkEnd w:id="27"/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D26">
        <w:rPr>
          <w:rFonts w:ascii="Times New Roman" w:hAnsi="Times New Roman" w:cs="Times New Roman"/>
          <w:sz w:val="24"/>
          <w:szCs w:val="24"/>
        </w:rPr>
        <w:fldChar w:fldCharType="begin"/>
      </w:r>
      <w:r w:rsidRPr="00D51D26">
        <w:rPr>
          <w:rFonts w:ascii="Times New Roman" w:hAnsi="Times New Roman" w:cs="Times New Roman"/>
          <w:sz w:val="24"/>
          <w:szCs w:val="24"/>
        </w:rPr>
        <w:instrText xml:space="preserve"> HYPERLINK "http://zakon.rada.gov.ua/laws/show/607-2013-%D0%BF" \l "n60" </w:instrText>
      </w:r>
      <w:r w:rsidRPr="00D51D26">
        <w:rPr>
          <w:rFonts w:ascii="Times New Roman" w:hAnsi="Times New Roman" w:cs="Times New Roman"/>
          <w:sz w:val="24"/>
          <w:szCs w:val="24"/>
        </w:rPr>
        <w:fldChar w:fldCharType="separate"/>
      </w:r>
      <w:r w:rsidRPr="00D51D26">
        <w:rPr>
          <w:rFonts w:ascii="Times New Roman" w:hAnsi="Times New Roman" w:cs="Times New Roman"/>
          <w:sz w:val="24"/>
          <w:szCs w:val="24"/>
        </w:rPr>
        <w:t>Базового навчального плану початкової загальної освіти для дітей з особливими освітніми потребами</w:t>
      </w:r>
      <w:r w:rsidRPr="00D51D26">
        <w:rPr>
          <w:rFonts w:ascii="Times New Roman" w:hAnsi="Times New Roman" w:cs="Times New Roman"/>
          <w:sz w:val="24"/>
          <w:szCs w:val="24"/>
        </w:rPr>
        <w:fldChar w:fldCharType="end"/>
      </w:r>
      <w:r w:rsidRPr="00D51D26">
        <w:rPr>
          <w:rFonts w:ascii="Times New Roman" w:hAnsi="Times New Roman" w:cs="Times New Roman"/>
          <w:sz w:val="24"/>
          <w:szCs w:val="24"/>
        </w:rPr>
        <w:t xml:space="preserve"> (далі - Базовий навчальний план) згідно з додатком;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8" w:name="n29"/>
      <w:bookmarkEnd w:id="28"/>
      <w:r w:rsidRPr="00D51D26">
        <w:rPr>
          <w:rFonts w:ascii="Times New Roman" w:hAnsi="Times New Roman" w:cs="Times New Roman"/>
          <w:sz w:val="24"/>
          <w:szCs w:val="24"/>
        </w:rPr>
        <w:t>загальної характеристики інваріантної та варіативної складових змісту початкової загальної освіти дітей з особливими освітніми потребами;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9" w:name="n30"/>
      <w:bookmarkEnd w:id="29"/>
      <w:r w:rsidRPr="00D51D26">
        <w:rPr>
          <w:rFonts w:ascii="Times New Roman" w:hAnsi="Times New Roman" w:cs="Times New Roman"/>
          <w:sz w:val="24"/>
          <w:szCs w:val="24"/>
        </w:rPr>
        <w:t>державних вимог до рівня загальноосвітньої підготовки таких дітей.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30" w:name="n31"/>
      <w:bookmarkEnd w:id="30"/>
      <w:r w:rsidRPr="00D51D26">
        <w:rPr>
          <w:rFonts w:ascii="Times New Roman" w:hAnsi="Times New Roman" w:cs="Times New Roman"/>
          <w:b/>
          <w:sz w:val="24"/>
          <w:szCs w:val="24"/>
        </w:rPr>
        <w:t>Базовий навчальний план</w:t>
      </w:r>
    </w:p>
    <w:bookmarkStart w:id="31" w:name="n32"/>
    <w:bookmarkEnd w:id="31"/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1D26">
        <w:rPr>
          <w:rFonts w:ascii="Times New Roman" w:hAnsi="Times New Roman" w:cs="Times New Roman"/>
          <w:sz w:val="24"/>
          <w:szCs w:val="24"/>
        </w:rPr>
        <w:fldChar w:fldCharType="begin"/>
      </w:r>
      <w:r w:rsidRPr="00D51D26">
        <w:rPr>
          <w:rFonts w:ascii="Times New Roman" w:hAnsi="Times New Roman" w:cs="Times New Roman"/>
          <w:sz w:val="24"/>
          <w:szCs w:val="24"/>
        </w:rPr>
        <w:instrText xml:space="preserve"> HYPERLINK "http://zakon.rada.gov.ua/laws/show/607-2013-%D0%BF" \l "n60" </w:instrText>
      </w:r>
      <w:r w:rsidRPr="00D51D26">
        <w:rPr>
          <w:rFonts w:ascii="Times New Roman" w:hAnsi="Times New Roman" w:cs="Times New Roman"/>
          <w:sz w:val="24"/>
          <w:szCs w:val="24"/>
        </w:rPr>
        <w:fldChar w:fldCharType="separate"/>
      </w:r>
      <w:r w:rsidRPr="00D51D26">
        <w:rPr>
          <w:rFonts w:ascii="Times New Roman" w:hAnsi="Times New Roman" w:cs="Times New Roman"/>
          <w:sz w:val="24"/>
          <w:szCs w:val="24"/>
        </w:rPr>
        <w:t>Базовий навчальний план</w:t>
      </w:r>
      <w:r w:rsidRPr="00D51D26">
        <w:rPr>
          <w:rFonts w:ascii="Times New Roman" w:hAnsi="Times New Roman" w:cs="Times New Roman"/>
          <w:sz w:val="24"/>
          <w:szCs w:val="24"/>
        </w:rPr>
        <w:fldChar w:fldCharType="end"/>
      </w:r>
      <w:r w:rsidRPr="00D51D26">
        <w:rPr>
          <w:rFonts w:ascii="Times New Roman" w:hAnsi="Times New Roman" w:cs="Times New Roman"/>
          <w:sz w:val="24"/>
          <w:szCs w:val="24"/>
        </w:rPr>
        <w:t xml:space="preserve"> згідно з додатком визначає зміст і структуру початкової загальної освіти дітей з особливими освітніми потребами за допомогою інваріантної і варіативної складових, якими встановлюється погодинне співвідношення між освітніми галузями; гранично допустиме тижневе навантаження на учнів;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загальнотижнева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кількість годин за освітніми галузями та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загальнотижнева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кількість годин для проведення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розвиткової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2" w:name="n33"/>
      <w:bookmarkEnd w:id="32"/>
      <w:r w:rsidRPr="00D51D26">
        <w:rPr>
          <w:rFonts w:ascii="Times New Roman" w:hAnsi="Times New Roman" w:cs="Times New Roman"/>
          <w:sz w:val="24"/>
          <w:szCs w:val="24"/>
        </w:rPr>
        <w:t xml:space="preserve">Інваріантна складова Базового навчального плану формується на державному рівні і є обов’язковою для всіх загальноосвітніх навчальних закладів незалежно від їх підпорядкування, типу і форми власності. Змістове наповнення освітніх галузей інваріантної складової визначається </w:t>
      </w:r>
      <w:hyperlink r:id="rId10" w:tgtFrame="_blank" w:history="1">
        <w:r w:rsidRPr="00D51D26">
          <w:rPr>
            <w:rFonts w:ascii="Times New Roman" w:hAnsi="Times New Roman" w:cs="Times New Roman"/>
            <w:sz w:val="24"/>
            <w:szCs w:val="24"/>
          </w:rPr>
          <w:t>Державним стандартом початкової загальної освіти</w:t>
        </w:r>
      </w:hyperlink>
      <w:r w:rsidRPr="00D51D26">
        <w:rPr>
          <w:rFonts w:ascii="Times New Roman" w:hAnsi="Times New Roman" w:cs="Times New Roman"/>
          <w:sz w:val="24"/>
          <w:szCs w:val="24"/>
        </w:rPr>
        <w:t>, затвердженим постановою Кабінету Міністрів України 20 квітня 2011 р. № 462.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3" w:name="n34"/>
      <w:bookmarkEnd w:id="33"/>
      <w:r w:rsidRPr="00D51D26">
        <w:rPr>
          <w:rFonts w:ascii="Times New Roman" w:hAnsi="Times New Roman" w:cs="Times New Roman"/>
          <w:sz w:val="24"/>
          <w:szCs w:val="24"/>
        </w:rPr>
        <w:t>Інваріантна складова передбачає проведення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розвиткової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роботи. Напрями такої роботи та відповідне її змістове наповнення визначаються з урахуванням особливостей психофізичного розвитку дітей з особливими освітніми потребами.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4" w:name="n35"/>
      <w:bookmarkEnd w:id="34"/>
      <w:r w:rsidRPr="00D51D26">
        <w:rPr>
          <w:rFonts w:ascii="Times New Roman" w:hAnsi="Times New Roman" w:cs="Times New Roman"/>
          <w:sz w:val="24"/>
          <w:szCs w:val="24"/>
        </w:rPr>
        <w:t>Кожна освітня галузь передбачає обов’язкову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розвиткову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роботу.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5" w:name="n36"/>
      <w:bookmarkEnd w:id="35"/>
      <w:r w:rsidRPr="00D51D26">
        <w:rPr>
          <w:rFonts w:ascii="Times New Roman" w:hAnsi="Times New Roman" w:cs="Times New Roman"/>
          <w:sz w:val="24"/>
          <w:szCs w:val="24"/>
        </w:rPr>
        <w:lastRenderedPageBreak/>
        <w:t>Варіативна складова Базового навчального плану формується навчальним закладом з урахуванням особливостей регіону, типу закладу, індивідуальних освітніх потреб дітей з особливими освітніми потребами.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36" w:name="n37"/>
      <w:bookmarkEnd w:id="36"/>
      <w:r w:rsidRPr="00D51D26">
        <w:rPr>
          <w:rFonts w:ascii="Times New Roman" w:hAnsi="Times New Roman" w:cs="Times New Roman"/>
          <w:b/>
          <w:sz w:val="24"/>
          <w:szCs w:val="24"/>
        </w:rPr>
        <w:t>Освітня галузь “Мови і літератури”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7" w:name="n38"/>
      <w:bookmarkEnd w:id="37"/>
      <w:r w:rsidRPr="00D51D26">
        <w:rPr>
          <w:rFonts w:ascii="Times New Roman" w:hAnsi="Times New Roman" w:cs="Times New Roman"/>
          <w:sz w:val="24"/>
          <w:szCs w:val="24"/>
        </w:rPr>
        <w:t>Зміст освітньої галузі “Мови і літератури” для дітей глухих та із зниженим слухом реалізується з урахуванням таких особливостей: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8" w:name="n39"/>
      <w:bookmarkEnd w:id="38"/>
      <w:proofErr w:type="spellStart"/>
      <w:r w:rsidRPr="00D51D26">
        <w:rPr>
          <w:rFonts w:ascii="Times New Roman" w:hAnsi="Times New Roman" w:cs="Times New Roman"/>
          <w:sz w:val="24"/>
          <w:szCs w:val="24"/>
        </w:rPr>
        <w:t>мовний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компонент “Мова навчання (українська мова, мови національних меншин)” поділяється на складові компоненти “Українська словесна мова (словесні мови національних меншин) як мова навчання” та “Українська жестова мова як мова навчання’’;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9" w:name="n40"/>
      <w:bookmarkEnd w:id="39"/>
      <w:proofErr w:type="spellStart"/>
      <w:r w:rsidRPr="00D51D26">
        <w:rPr>
          <w:rFonts w:ascii="Times New Roman" w:hAnsi="Times New Roman" w:cs="Times New Roman"/>
          <w:sz w:val="24"/>
          <w:szCs w:val="24"/>
        </w:rPr>
        <w:t>мовний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компонент “Мова вивчення (українська мова, мови національних меншин)” поділяється на складові компоненти “Українська словесна мова (словесні мови національних меншин) як мова опанування” та “Українська жестова мова як мова опанування”;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0" w:name="n41"/>
      <w:bookmarkEnd w:id="40"/>
      <w:r w:rsidRPr="00D51D26">
        <w:rPr>
          <w:rFonts w:ascii="Times New Roman" w:hAnsi="Times New Roman" w:cs="Times New Roman"/>
          <w:sz w:val="24"/>
          <w:szCs w:val="24"/>
        </w:rPr>
        <w:t>визначається місце словесної та жестової мови у навчальному процесі, а саме: словесна мова як основна мова навчання (жестова мова як мова опанування); жестова мова як основна мова навчання (словесна мова як мова опанування);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1" w:name="n42"/>
      <w:bookmarkEnd w:id="41"/>
      <w:r w:rsidRPr="00D51D26">
        <w:rPr>
          <w:rFonts w:ascii="Times New Roman" w:hAnsi="Times New Roman" w:cs="Times New Roman"/>
          <w:sz w:val="24"/>
          <w:szCs w:val="24"/>
        </w:rPr>
        <w:t>у мовленнєвій лінії вид мовленнєвої діяльності “Аудіювання” замінений на вид “Сприймання та розуміння мовлення”. Також мовленнєву лінію доповнено новим видом мовленнєвої діяльності “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Дактилювання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>”;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2" w:name="n43"/>
      <w:bookmarkEnd w:id="42"/>
      <w:r w:rsidRPr="00D51D26">
        <w:rPr>
          <w:rFonts w:ascii="Times New Roman" w:hAnsi="Times New Roman" w:cs="Times New Roman"/>
          <w:sz w:val="24"/>
          <w:szCs w:val="24"/>
        </w:rPr>
        <w:t>у компоненті “Українська словесна мова (словесні мови національних меншин) як мова опанування” вводиться діяльнісна лінія;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3" w:name="n44"/>
      <w:bookmarkEnd w:id="43"/>
      <w:r w:rsidRPr="00D51D26">
        <w:rPr>
          <w:rFonts w:ascii="Times New Roman" w:hAnsi="Times New Roman" w:cs="Times New Roman"/>
          <w:sz w:val="24"/>
          <w:szCs w:val="24"/>
        </w:rPr>
        <w:t xml:space="preserve">у компонентах “Українська жестова мова як мова навчання”, “Українська жестова мова як мова опанування” вводиться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сурдоперекладна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лінія.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4" w:name="n45"/>
      <w:bookmarkEnd w:id="44"/>
      <w:r w:rsidRPr="00D51D26">
        <w:rPr>
          <w:rFonts w:ascii="Times New Roman" w:hAnsi="Times New Roman" w:cs="Times New Roman"/>
          <w:sz w:val="24"/>
          <w:szCs w:val="24"/>
        </w:rPr>
        <w:t>З урахуванням особливостей розвитку та навчання дітей з розумовою відсталістю із змісту освітньої галузі “Мови і літератури“ виключається змістова лінія “Іноземна мова”.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45" w:name="n46"/>
      <w:bookmarkEnd w:id="45"/>
      <w:r w:rsidRPr="00D51D26">
        <w:rPr>
          <w:rFonts w:ascii="Times New Roman" w:hAnsi="Times New Roman" w:cs="Times New Roman"/>
          <w:b/>
          <w:sz w:val="24"/>
          <w:szCs w:val="24"/>
        </w:rPr>
        <w:t>Освітня галузь “Математика”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6" w:name="n47"/>
      <w:bookmarkEnd w:id="46"/>
      <w:r w:rsidRPr="00D51D26">
        <w:rPr>
          <w:rFonts w:ascii="Times New Roman" w:hAnsi="Times New Roman" w:cs="Times New Roman"/>
          <w:sz w:val="24"/>
          <w:szCs w:val="24"/>
        </w:rPr>
        <w:t>З урахуванням особливостей розвитку та навчання дітей з розумовою відсталістю до змісту освітньої галузі “Математика” вводиться змістова лінія “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Дочислові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уявлення та поняття”, змістова лінія “Числа. Дії з числами” замінюється на змістову лінію “Числа і арифметичні дії над ними”, змістові лінії “Математичні вирази. Рівності. Нерівності” та “Сюжетні задачі” спрощуються до змістової лінії “Арифметичні задачі”, максимально спрощується змістова лінія “Робота з даними”.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7" w:name="n48"/>
      <w:bookmarkStart w:id="48" w:name="_GoBack"/>
      <w:bookmarkEnd w:id="47"/>
      <w:r w:rsidRPr="00D51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Освітня галузь “Здоров’я і фізична культура”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9" w:name="n49"/>
      <w:bookmarkEnd w:id="49"/>
      <w:bookmarkEnd w:id="48"/>
      <w:r w:rsidRPr="00D51D26">
        <w:rPr>
          <w:rFonts w:ascii="Times New Roman" w:hAnsi="Times New Roman" w:cs="Times New Roman"/>
          <w:sz w:val="24"/>
          <w:szCs w:val="24"/>
        </w:rPr>
        <w:t>До змісту галузі “Здоров’я і фізична культура” вводиться лінія “Лікувальна фізична культура” для дітей з вадами зору, порушеннями опорно-рухового апарату, мовлення, затримкою психічного розвитку та розумовою відсталістю.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0" w:name="n50"/>
      <w:bookmarkEnd w:id="50"/>
      <w:r w:rsidRPr="00D51D26">
        <w:rPr>
          <w:rFonts w:ascii="Times New Roman" w:hAnsi="Times New Roman" w:cs="Times New Roman"/>
          <w:sz w:val="24"/>
          <w:szCs w:val="24"/>
        </w:rPr>
        <w:t xml:space="preserve">Вимоги до рівня загальноосвітньої підготовки дітей визначаються за освітніми галузями “Мови і літератури”, “Математика”, “Природознавство”, “Суспільствознавство”, “Здоров’я і фізична культура”, “Технології” та “Мистецтво”, зміст яких визначено </w:t>
      </w:r>
      <w:hyperlink r:id="rId11" w:tgtFrame="_blank" w:history="1">
        <w:r w:rsidRPr="00D51D26">
          <w:rPr>
            <w:rFonts w:ascii="Times New Roman" w:hAnsi="Times New Roman" w:cs="Times New Roman"/>
            <w:sz w:val="24"/>
            <w:szCs w:val="24"/>
          </w:rPr>
          <w:t>Державним стандартом початкової загальної освіти</w:t>
        </w:r>
      </w:hyperlink>
      <w:r w:rsidRPr="00D51D26">
        <w:rPr>
          <w:rFonts w:ascii="Times New Roman" w:hAnsi="Times New Roman" w:cs="Times New Roman"/>
          <w:sz w:val="24"/>
          <w:szCs w:val="24"/>
        </w:rPr>
        <w:t>, затвердженим постановою Кабінету Міністрів України 20 квітня 2011 р. № 462.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1" w:name="n51"/>
      <w:bookmarkEnd w:id="51"/>
      <w:r w:rsidRPr="00D51D26">
        <w:rPr>
          <w:rFonts w:ascii="Times New Roman" w:hAnsi="Times New Roman" w:cs="Times New Roman"/>
          <w:sz w:val="24"/>
          <w:szCs w:val="24"/>
        </w:rPr>
        <w:t>Оптимальний рівень загальноосвітньої підготовки дітей з особливими освітніми потребами забезпечується шляхом засвоєння змісту освітніх галузей у поєднанні з проведенням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розвиткової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2" w:name="n52"/>
      <w:bookmarkEnd w:id="52"/>
      <w:r w:rsidRPr="00D51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Основні напрями корекційно-</w:t>
      </w:r>
      <w:proofErr w:type="spellStart"/>
      <w:r w:rsidRPr="00D51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розвиткової</w:t>
      </w:r>
      <w:proofErr w:type="spellEnd"/>
      <w:r w:rsidRPr="00D51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роботи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3" w:name="n53"/>
      <w:bookmarkEnd w:id="53"/>
      <w:r w:rsidRPr="00D51D26">
        <w:rPr>
          <w:rFonts w:ascii="Times New Roman" w:hAnsi="Times New Roman" w:cs="Times New Roman"/>
          <w:sz w:val="24"/>
          <w:szCs w:val="24"/>
        </w:rPr>
        <w:t>Зміст 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розвиткової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роботи визначається з урахуванням особливостей розвитку дітей з особливими освітніми потребами, мети, завдань та напрямів такої роботи.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4" w:name="n54"/>
      <w:bookmarkEnd w:id="54"/>
      <w:r w:rsidRPr="00D51D26">
        <w:rPr>
          <w:rFonts w:ascii="Times New Roman" w:hAnsi="Times New Roman" w:cs="Times New Roman"/>
          <w:sz w:val="24"/>
          <w:szCs w:val="24"/>
        </w:rPr>
        <w:t>Корекційно-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розвиткова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робота спрямована на: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5" w:name="n55"/>
      <w:bookmarkEnd w:id="55"/>
      <w:r w:rsidRPr="00D51D26">
        <w:rPr>
          <w:rFonts w:ascii="Times New Roman" w:hAnsi="Times New Roman" w:cs="Times New Roman"/>
          <w:sz w:val="24"/>
          <w:szCs w:val="24"/>
        </w:rPr>
        <w:t>розвиток зорового або слухового сприймання, мовлення, пізнавальної діяльності, психофізичний, соціально-комунікативний розвиток дітей з особливими потребами, формування в них навичок просторового, соціально-побутового орієнтування тощо;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6" w:name="n56"/>
      <w:bookmarkEnd w:id="56"/>
      <w:r w:rsidRPr="00D51D26">
        <w:rPr>
          <w:rFonts w:ascii="Times New Roman" w:hAnsi="Times New Roman" w:cs="Times New Roman"/>
          <w:sz w:val="24"/>
          <w:szCs w:val="24"/>
        </w:rPr>
        <w:lastRenderedPageBreak/>
        <w:t>розвиток навичок саморегуляції та саморозвитку дітей шляхом взаємодії з навколишнім природним середовищем з урахуванням наявних знань, умінь і навичок комунікативної діяльності і творчості;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7" w:name="n57"/>
      <w:bookmarkEnd w:id="57"/>
      <w:r w:rsidRPr="00D51D26">
        <w:rPr>
          <w:rFonts w:ascii="Times New Roman" w:hAnsi="Times New Roman" w:cs="Times New Roman"/>
          <w:sz w:val="24"/>
          <w:szCs w:val="24"/>
        </w:rPr>
        <w:t>формування компенсаційних способів діяльності як важливої умови підготовки дітей з особливими освітніми потребами до навчання у загальноосвітній школі;</w:t>
      </w:r>
    </w:p>
    <w:p w:rsidR="00D51D26" w:rsidRPr="00D51D26" w:rsidRDefault="00D51D26" w:rsidP="00D51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8" w:name="n58"/>
      <w:bookmarkEnd w:id="58"/>
      <w:r w:rsidRPr="00D51D26">
        <w:rPr>
          <w:rFonts w:ascii="Times New Roman" w:hAnsi="Times New Roman" w:cs="Times New Roman"/>
          <w:sz w:val="24"/>
          <w:szCs w:val="24"/>
        </w:rPr>
        <w:t xml:space="preserve">створення умов для соціальної реабілітації та інтеграції дітей з особливими освітніми потребами, розвиток їх самостійності та </w:t>
      </w:r>
      <w:proofErr w:type="spellStart"/>
      <w:r w:rsidRPr="00D51D26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D51D26">
        <w:rPr>
          <w:rFonts w:ascii="Times New Roman" w:hAnsi="Times New Roman" w:cs="Times New Roman"/>
          <w:sz w:val="24"/>
          <w:szCs w:val="24"/>
        </w:rPr>
        <w:t xml:space="preserve"> важливих компетенцій.</w:t>
      </w:r>
    </w:p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9" w:name="n75"/>
      <w:bookmarkEnd w:id="5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352"/>
      </w:tblGrid>
      <w:tr w:rsidR="00D51D26" w:rsidRPr="00D51D26" w:rsidTr="00D51D26">
        <w:trPr>
          <w:tblCellSpacing w:w="0" w:type="dxa"/>
        </w:trPr>
        <w:tc>
          <w:tcPr>
            <w:tcW w:w="23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n59"/>
            <w:bookmarkEnd w:id="60"/>
          </w:p>
        </w:tc>
        <w:tc>
          <w:tcPr>
            <w:tcW w:w="2000" w:type="pct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br/>
              <w:t>до Державного стандарту</w:t>
            </w:r>
          </w:p>
        </w:tc>
      </w:tr>
    </w:tbl>
    <w:p w:rsid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1" w:name="n60"/>
      <w:bookmarkEnd w:id="61"/>
    </w:p>
    <w:p w:rsid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26">
        <w:rPr>
          <w:rFonts w:ascii="Times New Roman" w:hAnsi="Times New Roman" w:cs="Times New Roman"/>
          <w:b/>
          <w:sz w:val="24"/>
          <w:szCs w:val="24"/>
        </w:rPr>
        <w:t xml:space="preserve">БАЗОВИЙ НАВЧАЛЬНИЙ ПЛАН </w:t>
      </w:r>
      <w:r w:rsidRPr="00D51D26">
        <w:rPr>
          <w:rFonts w:ascii="Times New Roman" w:hAnsi="Times New Roman" w:cs="Times New Roman"/>
          <w:b/>
          <w:sz w:val="24"/>
          <w:szCs w:val="24"/>
        </w:rPr>
        <w:br/>
        <w:t>початкової загальної освіти для дітей з особливими освітніми потребами</w:t>
      </w:r>
    </w:p>
    <w:p w:rsidR="00D51D26" w:rsidRPr="00D51D26" w:rsidRDefault="00D51D26" w:rsidP="00D5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4374"/>
        <w:gridCol w:w="1282"/>
        <w:gridCol w:w="518"/>
        <w:gridCol w:w="518"/>
        <w:gridCol w:w="518"/>
        <w:gridCol w:w="518"/>
        <w:gridCol w:w="829"/>
      </w:tblGrid>
      <w:tr w:rsidR="00D51D26" w:rsidRPr="00D51D26" w:rsidTr="00D51D26">
        <w:trPr>
          <w:trHeight w:val="15"/>
        </w:trPr>
        <w:tc>
          <w:tcPr>
            <w:tcW w:w="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n61"/>
            <w:bookmarkEnd w:id="62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дітей сліпих та із зниженим зором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rPr>
          <w:trHeight w:val="15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фізкультури, ритміки)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825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D51D26" w:rsidRPr="00D51D26" w:rsidTr="00D51D26">
        <w:trPr>
          <w:trHeight w:val="15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n62"/>
            <w:bookmarkStart w:id="64" w:name="n63"/>
            <w:bookmarkEnd w:id="63"/>
            <w:bookmarkEnd w:id="64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глухих дітей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Технології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rPr>
          <w:trHeight w:val="15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фізкультури, ритміки)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85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5" w:name="n64"/>
      <w:bookmarkStart w:id="66" w:name="n65"/>
      <w:bookmarkEnd w:id="65"/>
      <w:bookmarkEnd w:id="66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138"/>
        <w:gridCol w:w="1282"/>
        <w:gridCol w:w="482"/>
        <w:gridCol w:w="482"/>
        <w:gridCol w:w="482"/>
        <w:gridCol w:w="482"/>
        <w:gridCol w:w="482"/>
        <w:gridCol w:w="778"/>
      </w:tblGrid>
      <w:tr w:rsidR="00D51D26" w:rsidRPr="00D51D26" w:rsidTr="00D51D26"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c>
          <w:tcPr>
            <w:tcW w:w="0" w:type="auto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дітей із зниженим слухом</w:t>
            </w:r>
          </w:p>
        </w:tc>
      </w:tr>
      <w:tr w:rsidR="00D51D26" w:rsidRPr="00D51D26" w:rsidTr="00D51D26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rPr>
          <w:trHeight w:val="300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фізкультури, ритміки) 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51D26" w:rsidRPr="00D51D26" w:rsidTr="00D51D26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D26" w:rsidRPr="00D51D26" w:rsidTr="00D51D2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810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51D26" w:rsidRPr="00D51D26" w:rsidTr="00D51D26"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n66"/>
            <w:bookmarkStart w:id="68" w:name="n67"/>
            <w:bookmarkEnd w:id="67"/>
            <w:bookmarkEnd w:id="68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34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c>
          <w:tcPr>
            <w:tcW w:w="910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дітей з тяжкими порушеннями мовлення</w:t>
            </w:r>
          </w:p>
        </w:tc>
      </w:tr>
      <w:tr w:rsidR="00D51D26" w:rsidRPr="00D51D26" w:rsidTr="00D51D26">
        <w:tc>
          <w:tcPr>
            <w:tcW w:w="91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Мова та література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фізкультури, ритміки)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1D26" w:rsidRPr="00D51D26" w:rsidTr="00D51D26">
        <w:tc>
          <w:tcPr>
            <w:tcW w:w="91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D26" w:rsidRPr="00D51D26" w:rsidTr="00D51D26"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780"/>
        </w:trPr>
        <w:tc>
          <w:tcPr>
            <w:tcW w:w="5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9" w:name="n68"/>
      <w:bookmarkStart w:id="70" w:name="n69"/>
      <w:bookmarkEnd w:id="69"/>
      <w:bookmarkEnd w:id="7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3915"/>
        <w:gridCol w:w="1282"/>
        <w:gridCol w:w="442"/>
        <w:gridCol w:w="442"/>
        <w:gridCol w:w="442"/>
        <w:gridCol w:w="442"/>
        <w:gridCol w:w="1663"/>
      </w:tblGrid>
      <w:tr w:rsidR="00D51D26" w:rsidRPr="00D51D26" w:rsidTr="00D51D26"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3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дітей із затримкою психічного розвитку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ритміки)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D26" w:rsidRPr="00D51D26" w:rsidTr="00D51D26"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810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51D26" w:rsidRPr="00D51D26" w:rsidTr="00D51D26">
        <w:trPr>
          <w:trHeight w:val="15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n70"/>
            <w:bookmarkStart w:id="72" w:name="n71"/>
            <w:bookmarkEnd w:id="71"/>
            <w:bookmarkEnd w:id="72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3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rPr>
          <w:trHeight w:val="15"/>
        </w:trPr>
        <w:tc>
          <w:tcPr>
            <w:tcW w:w="910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дітей з порушеннями опорно-рухового апарату</w:t>
            </w:r>
          </w:p>
        </w:tc>
      </w:tr>
      <w:tr w:rsidR="00D51D26" w:rsidRPr="00D51D26" w:rsidTr="00D51D26">
        <w:trPr>
          <w:trHeight w:val="15"/>
        </w:trPr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rPr>
          <w:trHeight w:val="15"/>
        </w:trPr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51D26" w:rsidRPr="00D51D26" w:rsidTr="00D51D26">
        <w:trPr>
          <w:trHeight w:val="15"/>
        </w:trPr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Додаткові години, передбачені для вивчення предметів освітніх галузей та курсів за вибором, проведення індивідуальних консультацій та групових занять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D26" w:rsidRPr="00D51D26" w:rsidTr="00D51D26">
        <w:trPr>
          <w:trHeight w:val="1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945"/>
        </w:trPr>
        <w:tc>
          <w:tcPr>
            <w:tcW w:w="5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Сумарна кількість годин інваріантної та варіативної складових змісту освіти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D51D26" w:rsidRPr="00D51D26" w:rsidRDefault="00D51D26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3" w:name="n72"/>
      <w:bookmarkStart w:id="74" w:name="n73"/>
      <w:bookmarkEnd w:id="73"/>
      <w:bookmarkEnd w:id="74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3915"/>
        <w:gridCol w:w="1282"/>
        <w:gridCol w:w="442"/>
        <w:gridCol w:w="442"/>
        <w:gridCol w:w="442"/>
        <w:gridCol w:w="442"/>
        <w:gridCol w:w="1663"/>
      </w:tblGrid>
      <w:tr w:rsidR="00D51D26" w:rsidRPr="00D51D26" w:rsidTr="00D51D26"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Найменування освітньої галузі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Кількість годин у класах на тиждень</w:t>
            </w:r>
          </w:p>
        </w:tc>
      </w:tr>
      <w:tr w:rsidR="00D51D26" w:rsidRPr="00D51D26" w:rsidTr="00D51D2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підготовчий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Для розумово відсталих дітей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Інваріантна складова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Мова та література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1D26" w:rsidRPr="00D51D26" w:rsidTr="00D51D26">
        <w:tc>
          <w:tcPr>
            <w:tcW w:w="4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робота (у тому числі заняття з лікувальної фізкультури, ритміки)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51D26" w:rsidRPr="00D51D26" w:rsidTr="00D51D26">
        <w:tc>
          <w:tcPr>
            <w:tcW w:w="91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Варіативна складова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години, передбачені для вивчення предметів освітніх галузей та курсів за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вибором, проведення індивідуальних консультацій та групових занять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D26" w:rsidRPr="00D51D26" w:rsidTr="00D51D26"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Гранично допустиме тижневе навчальне навантаження на учня (без урахування годин, передбачених для проведення корекційно-</w:t>
            </w:r>
            <w:proofErr w:type="spellStart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роботи)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51D26" w:rsidRPr="00D51D26" w:rsidTr="00D51D26">
        <w:trPr>
          <w:trHeight w:val="1095"/>
        </w:trPr>
        <w:tc>
          <w:tcPr>
            <w:tcW w:w="5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Сумарна кількість годин інваріантної та варіативної складових змісту початкової </w:t>
            </w:r>
            <w:r w:rsidRPr="00D51D26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1D26" w:rsidRPr="00D51D26" w:rsidRDefault="00D51D26" w:rsidP="00D5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DA" w:rsidRPr="00D51D26" w:rsidRDefault="005664DA" w:rsidP="00D5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4DA" w:rsidRPr="00D5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53"/>
    <w:rsid w:val="00253053"/>
    <w:rsid w:val="005664DA"/>
    <w:rsid w:val="00D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14170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848-2004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607-2013-%D0%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651-14" TargetMode="External"/><Relationship Id="rId11" Type="http://schemas.openxmlformats.org/officeDocument/2006/relationships/hyperlink" Target="http://zakon.rada.gov.ua/laws/show/462-2011-%D0%B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zakon.rada.gov.ua/laws/show/462-201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462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10933</Words>
  <Characters>6232</Characters>
  <Application>Microsoft Office Word</Application>
  <DocSecurity>0</DocSecurity>
  <Lines>51</Lines>
  <Paragraphs>34</Paragraphs>
  <ScaleCrop>false</ScaleCrop>
  <Company/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2018-09-21T06:49:00Z</dcterms:created>
  <dcterms:modified xsi:type="dcterms:W3CDTF">2018-09-21T06:53:00Z</dcterms:modified>
</cp:coreProperties>
</file>